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A8" w:rsidRDefault="00357DE1" w:rsidP="005142D7">
      <w:pPr>
        <w:jc w:val="center"/>
        <w:rPr>
          <w:sz w:val="28"/>
          <w:szCs w:val="28"/>
        </w:rPr>
      </w:pPr>
      <w:r>
        <w:rPr>
          <w:sz w:val="28"/>
          <w:szCs w:val="28"/>
        </w:rPr>
        <w:t>How is the theme of bravery</w:t>
      </w:r>
      <w:r w:rsidR="005C60A8" w:rsidRPr="005F13A7">
        <w:rPr>
          <w:sz w:val="28"/>
          <w:szCs w:val="28"/>
        </w:rPr>
        <w:t xml:space="preserve"> expressed in the poem, Charge of the Light Brigade, </w:t>
      </w:r>
      <w:r>
        <w:rPr>
          <w:sz w:val="28"/>
          <w:szCs w:val="28"/>
        </w:rPr>
        <w:t>and Bayonet Charge?</w:t>
      </w:r>
    </w:p>
    <w:p w:rsidR="005C60A8" w:rsidRPr="005142D7" w:rsidRDefault="005142D7" w:rsidP="005142D7">
      <w:pPr>
        <w:jc w:val="center"/>
        <w:rPr>
          <w:b/>
          <w:color w:val="000000" w:themeColor="text1"/>
          <w:sz w:val="28"/>
          <w:szCs w:val="28"/>
        </w:rPr>
      </w:pPr>
      <w:r>
        <w:rPr>
          <w:b/>
          <w:color w:val="000000" w:themeColor="text1"/>
          <w:sz w:val="28"/>
          <w:szCs w:val="28"/>
        </w:rPr>
        <w:t>Charge of the Light Brigade</w:t>
      </w:r>
    </w:p>
    <w:tbl>
      <w:tblPr>
        <w:tblStyle w:val="TableGrid"/>
        <w:tblW w:w="11341" w:type="dxa"/>
        <w:tblInd w:w="-856" w:type="dxa"/>
        <w:tblLayout w:type="fixed"/>
        <w:tblLook w:val="04A0" w:firstRow="1" w:lastRow="0" w:firstColumn="1" w:lastColumn="0" w:noHBand="0" w:noVBand="1"/>
      </w:tblPr>
      <w:tblGrid>
        <w:gridCol w:w="1135"/>
        <w:gridCol w:w="2126"/>
        <w:gridCol w:w="1418"/>
        <w:gridCol w:w="2015"/>
        <w:gridCol w:w="2521"/>
        <w:gridCol w:w="2126"/>
      </w:tblGrid>
      <w:tr w:rsidR="00880922" w:rsidTr="005142D7">
        <w:tc>
          <w:tcPr>
            <w:tcW w:w="1135" w:type="dxa"/>
          </w:tcPr>
          <w:p w:rsidR="005C60A8" w:rsidRDefault="005C60A8" w:rsidP="005C60A8">
            <w:pPr>
              <w:jc w:val="center"/>
            </w:pPr>
          </w:p>
        </w:tc>
        <w:tc>
          <w:tcPr>
            <w:tcW w:w="2126" w:type="dxa"/>
          </w:tcPr>
          <w:p w:rsidR="005C60A8" w:rsidRPr="005C60A8" w:rsidRDefault="005C60A8" w:rsidP="005C60A8">
            <w:pPr>
              <w:jc w:val="center"/>
              <w:rPr>
                <w:color w:val="7030A0"/>
              </w:rPr>
            </w:pPr>
            <w:r w:rsidRPr="005C60A8">
              <w:rPr>
                <w:color w:val="7030A0"/>
              </w:rPr>
              <w:t>Point</w:t>
            </w:r>
          </w:p>
        </w:tc>
        <w:tc>
          <w:tcPr>
            <w:tcW w:w="1418" w:type="dxa"/>
          </w:tcPr>
          <w:p w:rsidR="005C60A8" w:rsidRPr="005C60A8" w:rsidRDefault="005C60A8" w:rsidP="005C60A8">
            <w:pPr>
              <w:jc w:val="center"/>
              <w:rPr>
                <w:color w:val="7030A0"/>
              </w:rPr>
            </w:pPr>
            <w:r w:rsidRPr="005C60A8">
              <w:rPr>
                <w:color w:val="7030A0"/>
              </w:rPr>
              <w:t>Evidence</w:t>
            </w:r>
          </w:p>
        </w:tc>
        <w:tc>
          <w:tcPr>
            <w:tcW w:w="2015" w:type="dxa"/>
          </w:tcPr>
          <w:p w:rsidR="005C60A8" w:rsidRPr="005C60A8" w:rsidRDefault="005C60A8" w:rsidP="005C60A8">
            <w:pPr>
              <w:jc w:val="center"/>
              <w:rPr>
                <w:color w:val="7030A0"/>
              </w:rPr>
            </w:pPr>
            <w:r w:rsidRPr="005C60A8">
              <w:rPr>
                <w:color w:val="7030A0"/>
              </w:rPr>
              <w:t>Technique</w:t>
            </w:r>
          </w:p>
        </w:tc>
        <w:tc>
          <w:tcPr>
            <w:tcW w:w="2521" w:type="dxa"/>
          </w:tcPr>
          <w:p w:rsidR="005C60A8" w:rsidRPr="005C60A8" w:rsidRDefault="005C60A8" w:rsidP="005C60A8">
            <w:pPr>
              <w:jc w:val="center"/>
              <w:rPr>
                <w:color w:val="7030A0"/>
              </w:rPr>
            </w:pPr>
            <w:r w:rsidRPr="005C60A8">
              <w:rPr>
                <w:color w:val="7030A0"/>
              </w:rPr>
              <w:t>Explain/explore/effect</w:t>
            </w:r>
          </w:p>
        </w:tc>
        <w:tc>
          <w:tcPr>
            <w:tcW w:w="2126" w:type="dxa"/>
          </w:tcPr>
          <w:p w:rsidR="005C60A8" w:rsidRPr="005C60A8" w:rsidRDefault="005C60A8" w:rsidP="005C60A8">
            <w:pPr>
              <w:jc w:val="center"/>
              <w:rPr>
                <w:color w:val="7030A0"/>
              </w:rPr>
            </w:pPr>
            <w:r w:rsidRPr="005C60A8">
              <w:rPr>
                <w:color w:val="7030A0"/>
              </w:rPr>
              <w:t>Relate</w:t>
            </w:r>
          </w:p>
        </w:tc>
      </w:tr>
      <w:tr w:rsidR="00880922" w:rsidTr="005142D7">
        <w:tc>
          <w:tcPr>
            <w:tcW w:w="1135" w:type="dxa"/>
          </w:tcPr>
          <w:p w:rsidR="005C60A8" w:rsidRPr="005C60A8" w:rsidRDefault="005C60A8" w:rsidP="005C60A8">
            <w:pPr>
              <w:jc w:val="center"/>
              <w:rPr>
                <w:color w:val="FF0000"/>
              </w:rPr>
            </w:pPr>
            <w:r w:rsidRPr="005C60A8">
              <w:rPr>
                <w:color w:val="FF0000"/>
              </w:rPr>
              <w:t>Structure</w:t>
            </w:r>
          </w:p>
        </w:tc>
        <w:tc>
          <w:tcPr>
            <w:tcW w:w="2126" w:type="dxa"/>
          </w:tcPr>
          <w:p w:rsidR="005C60A8" w:rsidRPr="005C60A8" w:rsidRDefault="00880922" w:rsidP="00880922">
            <w:pPr>
              <w:rPr>
                <w:color w:val="7030A0"/>
              </w:rPr>
            </w:pPr>
            <w:r>
              <w:rPr>
                <w:color w:val="7030A0"/>
              </w:rPr>
              <w:t>The rhythm is like a galloping horse showing determination to complete the task.</w:t>
            </w:r>
          </w:p>
          <w:p w:rsidR="005C60A8" w:rsidRPr="00880922" w:rsidRDefault="00880922" w:rsidP="00880922">
            <w:pPr>
              <w:rPr>
                <w:color w:val="FF0000"/>
              </w:rPr>
            </w:pPr>
            <w:r>
              <w:rPr>
                <w:color w:val="FF0000"/>
              </w:rPr>
              <w:t>Chronological events</w:t>
            </w:r>
          </w:p>
        </w:tc>
        <w:tc>
          <w:tcPr>
            <w:tcW w:w="1418" w:type="dxa"/>
          </w:tcPr>
          <w:p w:rsidR="005C60A8" w:rsidRDefault="00880922" w:rsidP="00880922">
            <w:pPr>
              <w:rPr>
                <w:color w:val="7030A0"/>
              </w:rPr>
            </w:pPr>
            <w:r>
              <w:rPr>
                <w:color w:val="7030A0"/>
              </w:rPr>
              <w:t>‘Half a league….”</w:t>
            </w: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Pr="00880922" w:rsidRDefault="00880922" w:rsidP="00880922">
            <w:pPr>
              <w:rPr>
                <w:color w:val="FF0000"/>
              </w:rPr>
            </w:pPr>
            <w:r w:rsidRPr="00880922">
              <w:rPr>
                <w:color w:val="FF0000"/>
              </w:rPr>
              <w:t>‘rode the 600’</w:t>
            </w:r>
          </w:p>
          <w:p w:rsidR="00880922" w:rsidRPr="005C60A8" w:rsidRDefault="00880922" w:rsidP="00880922">
            <w:pPr>
              <w:rPr>
                <w:color w:val="7030A0"/>
              </w:rPr>
            </w:pPr>
            <w:r w:rsidRPr="00880922">
              <w:rPr>
                <w:color w:val="FF0000"/>
              </w:rPr>
              <w:t>Left of 600’</w:t>
            </w:r>
          </w:p>
        </w:tc>
        <w:tc>
          <w:tcPr>
            <w:tcW w:w="2015" w:type="dxa"/>
          </w:tcPr>
          <w:p w:rsidR="005C60A8" w:rsidRDefault="00880922" w:rsidP="00880922">
            <w:pPr>
              <w:rPr>
                <w:color w:val="7030A0"/>
              </w:rPr>
            </w:pPr>
            <w:r>
              <w:rPr>
                <w:color w:val="7030A0"/>
              </w:rPr>
              <w:t>Repetition/rhythm</w:t>
            </w: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p>
          <w:p w:rsidR="00880922" w:rsidRPr="005C60A8" w:rsidRDefault="00880922" w:rsidP="00880922">
            <w:pPr>
              <w:rPr>
                <w:color w:val="7030A0"/>
              </w:rPr>
            </w:pPr>
          </w:p>
        </w:tc>
        <w:tc>
          <w:tcPr>
            <w:tcW w:w="2521" w:type="dxa"/>
          </w:tcPr>
          <w:p w:rsidR="005C60A8" w:rsidRDefault="00880922" w:rsidP="00880922">
            <w:pPr>
              <w:rPr>
                <w:color w:val="7030A0"/>
              </w:rPr>
            </w:pPr>
            <w:r>
              <w:rPr>
                <w:color w:val="7030A0"/>
              </w:rPr>
              <w:t>Shows bravery and a patriotic attitude. Soldiers following orders and fighting for King and country…</w:t>
            </w:r>
          </w:p>
          <w:p w:rsidR="00880922" w:rsidRDefault="00880922" w:rsidP="00880922">
            <w:pPr>
              <w:rPr>
                <w:color w:val="7030A0"/>
              </w:rPr>
            </w:pPr>
          </w:p>
          <w:p w:rsidR="00880922" w:rsidRDefault="00880922" w:rsidP="00880922">
            <w:pPr>
              <w:rPr>
                <w:color w:val="7030A0"/>
              </w:rPr>
            </w:pPr>
          </w:p>
          <w:p w:rsidR="00880922" w:rsidRDefault="00880922" w:rsidP="00880922">
            <w:pPr>
              <w:rPr>
                <w:color w:val="7030A0"/>
              </w:rPr>
            </w:pPr>
            <w:r w:rsidRPr="00880922">
              <w:rPr>
                <w:color w:val="FF0000"/>
              </w:rPr>
              <w:t xml:space="preserve">Tells the story of bravery, obedience, </w:t>
            </w:r>
            <w:r>
              <w:rPr>
                <w:color w:val="FF0000"/>
              </w:rPr>
              <w:t>and loss of life BUT they did as they were told.</w:t>
            </w:r>
          </w:p>
          <w:p w:rsidR="00880922" w:rsidRPr="00880922" w:rsidRDefault="00880922" w:rsidP="00880922">
            <w:pPr>
              <w:jc w:val="center"/>
            </w:pPr>
          </w:p>
        </w:tc>
        <w:tc>
          <w:tcPr>
            <w:tcW w:w="2126" w:type="dxa"/>
          </w:tcPr>
          <w:p w:rsidR="005C60A8" w:rsidRPr="005C60A8" w:rsidRDefault="00880922" w:rsidP="005C60A8">
            <w:pPr>
              <w:jc w:val="center"/>
              <w:rPr>
                <w:color w:val="7030A0"/>
              </w:rPr>
            </w:pPr>
            <w:r>
              <w:rPr>
                <w:color w:val="7030A0"/>
              </w:rPr>
              <w:t>Crimean War. 170 years ago. More patriotic attitude. Tennyson presents them as ‘all together’ and doing the right thing</w:t>
            </w:r>
          </w:p>
        </w:tc>
      </w:tr>
      <w:tr w:rsidR="00880922" w:rsidTr="005142D7">
        <w:tc>
          <w:tcPr>
            <w:tcW w:w="1135" w:type="dxa"/>
          </w:tcPr>
          <w:p w:rsidR="005C60A8" w:rsidRPr="005C60A8" w:rsidRDefault="005C60A8" w:rsidP="005C60A8">
            <w:pPr>
              <w:jc w:val="center"/>
              <w:rPr>
                <w:color w:val="FF0000"/>
              </w:rPr>
            </w:pPr>
            <w:r w:rsidRPr="005C60A8">
              <w:rPr>
                <w:color w:val="FF0000"/>
              </w:rPr>
              <w:t>Patterns</w:t>
            </w:r>
          </w:p>
        </w:tc>
        <w:tc>
          <w:tcPr>
            <w:tcW w:w="2126" w:type="dxa"/>
          </w:tcPr>
          <w:p w:rsidR="005C60A8" w:rsidRDefault="005C60A8" w:rsidP="005C60A8">
            <w:pPr>
              <w:jc w:val="center"/>
            </w:pPr>
          </w:p>
          <w:p w:rsidR="005C60A8" w:rsidRPr="00880922" w:rsidRDefault="00880922" w:rsidP="00880922">
            <w:pPr>
              <w:rPr>
                <w:color w:val="7030A0"/>
              </w:rPr>
            </w:pPr>
            <w:r>
              <w:rPr>
                <w:color w:val="7030A0"/>
              </w:rPr>
              <w:t>Broken pattern of the rhythm of the galloping</w:t>
            </w:r>
          </w:p>
          <w:p w:rsidR="005C60A8" w:rsidRDefault="005C60A8" w:rsidP="005C60A8">
            <w:pPr>
              <w:jc w:val="center"/>
            </w:pPr>
          </w:p>
          <w:p w:rsidR="005C60A8" w:rsidRDefault="005C60A8" w:rsidP="005C60A8">
            <w:pPr>
              <w:jc w:val="center"/>
            </w:pPr>
          </w:p>
          <w:p w:rsidR="005C60A8" w:rsidRDefault="005C60A8" w:rsidP="005C60A8">
            <w:pPr>
              <w:jc w:val="center"/>
            </w:pPr>
          </w:p>
          <w:p w:rsidR="005C60A8" w:rsidRDefault="005C60A8" w:rsidP="005C60A8">
            <w:pPr>
              <w:jc w:val="center"/>
            </w:pPr>
          </w:p>
          <w:p w:rsidR="005C60A8" w:rsidRDefault="005C60A8" w:rsidP="005C60A8">
            <w:pPr>
              <w:jc w:val="center"/>
            </w:pPr>
          </w:p>
        </w:tc>
        <w:tc>
          <w:tcPr>
            <w:tcW w:w="1418" w:type="dxa"/>
          </w:tcPr>
          <w:p w:rsidR="005C60A8" w:rsidRPr="00880922" w:rsidRDefault="00880922" w:rsidP="00880922">
            <w:pPr>
              <w:rPr>
                <w:color w:val="7030A0"/>
              </w:rPr>
            </w:pPr>
            <w:r w:rsidRPr="00880922">
              <w:rPr>
                <w:color w:val="7030A0"/>
              </w:rPr>
              <w:t>‘Charging an army. While all the world wondered.’</w:t>
            </w:r>
          </w:p>
        </w:tc>
        <w:tc>
          <w:tcPr>
            <w:tcW w:w="2015" w:type="dxa"/>
          </w:tcPr>
          <w:p w:rsidR="005C60A8" w:rsidRDefault="00880922" w:rsidP="005C60A8">
            <w:pPr>
              <w:jc w:val="center"/>
            </w:pPr>
            <w:r w:rsidRPr="00880922">
              <w:rPr>
                <w:color w:val="7030A0"/>
              </w:rPr>
              <w:t>Interruption/break in rhythm</w:t>
            </w:r>
          </w:p>
        </w:tc>
        <w:tc>
          <w:tcPr>
            <w:tcW w:w="2521" w:type="dxa"/>
          </w:tcPr>
          <w:p w:rsidR="005C60A8" w:rsidRDefault="00880922" w:rsidP="00880922">
            <w:pPr>
              <w:rPr>
                <w:color w:val="7030A0"/>
              </w:rPr>
            </w:pPr>
            <w:r w:rsidRPr="00880922">
              <w:rPr>
                <w:color w:val="7030A0"/>
              </w:rPr>
              <w:t>The break creates a pause/interruption to emphasise the moment when the Light Brigade were attacked and started to ‘fall’.</w:t>
            </w:r>
          </w:p>
          <w:p w:rsidR="00880922" w:rsidRPr="00880922" w:rsidRDefault="00880922" w:rsidP="00880922">
            <w:pPr>
              <w:rPr>
                <w:color w:val="7030A0"/>
              </w:rPr>
            </w:pPr>
            <w:r>
              <w:rPr>
                <w:color w:val="7030A0"/>
              </w:rPr>
              <w:t>Patriotic because ‘Theirs but to do and die’.</w:t>
            </w:r>
          </w:p>
        </w:tc>
        <w:tc>
          <w:tcPr>
            <w:tcW w:w="2126" w:type="dxa"/>
          </w:tcPr>
          <w:p w:rsidR="005C60A8" w:rsidRPr="00880922" w:rsidRDefault="00880922" w:rsidP="00880922">
            <w:pPr>
              <w:rPr>
                <w:color w:val="7030A0"/>
              </w:rPr>
            </w:pPr>
            <w:r w:rsidRPr="00880922">
              <w:rPr>
                <w:color w:val="7030A0"/>
              </w:rPr>
              <w:t>Links to The Times article where the reporter states that there were ‘holes’ in the line.</w:t>
            </w:r>
          </w:p>
        </w:tc>
      </w:tr>
      <w:tr w:rsidR="00880922" w:rsidTr="005142D7">
        <w:trPr>
          <w:trHeight w:val="2072"/>
        </w:trPr>
        <w:tc>
          <w:tcPr>
            <w:tcW w:w="1135" w:type="dxa"/>
          </w:tcPr>
          <w:p w:rsidR="005C60A8" w:rsidRPr="005C60A8" w:rsidRDefault="005C60A8" w:rsidP="005C60A8">
            <w:pPr>
              <w:jc w:val="center"/>
              <w:rPr>
                <w:color w:val="FF0000"/>
              </w:rPr>
            </w:pPr>
            <w:r w:rsidRPr="005C60A8">
              <w:rPr>
                <w:color w:val="FF0000"/>
              </w:rPr>
              <w:t>Language</w:t>
            </w:r>
          </w:p>
        </w:tc>
        <w:tc>
          <w:tcPr>
            <w:tcW w:w="2126" w:type="dxa"/>
          </w:tcPr>
          <w:p w:rsidR="005C60A8" w:rsidRDefault="00880922" w:rsidP="00880922">
            <w:r>
              <w:t>Emotive to raise the profile of bravery and pride in country and deeds.</w:t>
            </w:r>
          </w:p>
          <w:p w:rsidR="005C60A8" w:rsidRDefault="005C60A8" w:rsidP="00880922"/>
          <w:p w:rsidR="005C60A8" w:rsidRDefault="005C60A8" w:rsidP="005C60A8">
            <w:pPr>
              <w:jc w:val="center"/>
            </w:pPr>
          </w:p>
          <w:p w:rsidR="005C60A8" w:rsidRDefault="005C60A8" w:rsidP="005C60A8">
            <w:pPr>
              <w:jc w:val="center"/>
            </w:pPr>
          </w:p>
          <w:p w:rsidR="005C60A8" w:rsidRDefault="005C60A8" w:rsidP="005C60A8">
            <w:pPr>
              <w:jc w:val="center"/>
            </w:pPr>
          </w:p>
          <w:p w:rsidR="005C60A8" w:rsidRDefault="005C60A8" w:rsidP="005C60A8">
            <w:pPr>
              <w:jc w:val="center"/>
            </w:pPr>
          </w:p>
        </w:tc>
        <w:tc>
          <w:tcPr>
            <w:tcW w:w="1418" w:type="dxa"/>
          </w:tcPr>
          <w:p w:rsidR="005C60A8" w:rsidRDefault="00880922" w:rsidP="00880922">
            <w:r>
              <w:t>‘Honour’</w:t>
            </w:r>
          </w:p>
          <w:p w:rsidR="00880922" w:rsidRDefault="00880922" w:rsidP="00880922">
            <w:r>
              <w:t>‘Glory’</w:t>
            </w:r>
          </w:p>
          <w:p w:rsidR="00880922" w:rsidRDefault="00880922" w:rsidP="00880922">
            <w:r>
              <w:t>‘Noble’</w:t>
            </w:r>
          </w:p>
        </w:tc>
        <w:tc>
          <w:tcPr>
            <w:tcW w:w="2015" w:type="dxa"/>
          </w:tcPr>
          <w:p w:rsidR="005C60A8" w:rsidRDefault="00880922" w:rsidP="005C60A8">
            <w:pPr>
              <w:jc w:val="center"/>
            </w:pPr>
            <w:r>
              <w:t>E.L</w:t>
            </w:r>
          </w:p>
        </w:tc>
        <w:tc>
          <w:tcPr>
            <w:tcW w:w="2521" w:type="dxa"/>
          </w:tcPr>
          <w:p w:rsidR="005C60A8" w:rsidRDefault="00880922" w:rsidP="00880922">
            <w:r>
              <w:t>Focuses on sacrifice and remembering the brave deeds of soldiers</w:t>
            </w:r>
          </w:p>
        </w:tc>
        <w:tc>
          <w:tcPr>
            <w:tcW w:w="2126" w:type="dxa"/>
          </w:tcPr>
          <w:p w:rsidR="005C60A8" w:rsidRDefault="00357DE1" w:rsidP="005142D7">
            <w:r>
              <w:t xml:space="preserve">The emotive language prompts the reader to feel pride in the soldiers and the country. Patriotic viewpoint. Emotional response. </w:t>
            </w:r>
          </w:p>
        </w:tc>
      </w:tr>
      <w:tr w:rsidR="00880922" w:rsidTr="005142D7">
        <w:trPr>
          <w:trHeight w:val="2575"/>
        </w:trPr>
        <w:tc>
          <w:tcPr>
            <w:tcW w:w="1135" w:type="dxa"/>
          </w:tcPr>
          <w:p w:rsidR="005C60A8" w:rsidRPr="005C60A8" w:rsidRDefault="005C60A8" w:rsidP="005C60A8">
            <w:pPr>
              <w:jc w:val="center"/>
              <w:rPr>
                <w:color w:val="FF0000"/>
              </w:rPr>
            </w:pPr>
            <w:r w:rsidRPr="005C60A8">
              <w:rPr>
                <w:color w:val="FF0000"/>
              </w:rPr>
              <w:t>Imagery</w:t>
            </w:r>
          </w:p>
        </w:tc>
        <w:tc>
          <w:tcPr>
            <w:tcW w:w="2126" w:type="dxa"/>
          </w:tcPr>
          <w:p w:rsidR="005C60A8" w:rsidRDefault="005C60A8" w:rsidP="005C60A8">
            <w:pPr>
              <w:jc w:val="center"/>
            </w:pPr>
          </w:p>
          <w:p w:rsidR="005C60A8" w:rsidRDefault="001977F0" w:rsidP="00880922">
            <w:r>
              <w:t>Tennyson uses imagery to create a realisation of the horrors of war, but contrasts this with the soldiers’ willingness to go ahead.</w:t>
            </w:r>
          </w:p>
          <w:p w:rsidR="005C60A8" w:rsidRDefault="005C60A8" w:rsidP="005C60A8">
            <w:pPr>
              <w:jc w:val="center"/>
            </w:pPr>
          </w:p>
          <w:p w:rsidR="005C60A8" w:rsidRDefault="005C60A8" w:rsidP="005C60A8">
            <w:pPr>
              <w:jc w:val="center"/>
            </w:pPr>
          </w:p>
          <w:p w:rsidR="005C60A8" w:rsidRDefault="005C60A8" w:rsidP="005C60A8">
            <w:pPr>
              <w:jc w:val="center"/>
            </w:pPr>
          </w:p>
        </w:tc>
        <w:tc>
          <w:tcPr>
            <w:tcW w:w="1418" w:type="dxa"/>
          </w:tcPr>
          <w:p w:rsidR="005C60A8" w:rsidRDefault="00880922" w:rsidP="005C60A8">
            <w:pPr>
              <w:jc w:val="center"/>
            </w:pPr>
            <w:r>
              <w:t>Metaphor</w:t>
            </w:r>
          </w:p>
        </w:tc>
        <w:tc>
          <w:tcPr>
            <w:tcW w:w="2015" w:type="dxa"/>
          </w:tcPr>
          <w:p w:rsidR="00880922" w:rsidRDefault="00880922" w:rsidP="00880922">
            <w:r>
              <w:t>‘Mouth of hell’</w:t>
            </w:r>
          </w:p>
          <w:p w:rsidR="00880922" w:rsidRDefault="00880922" w:rsidP="00880922">
            <w:r>
              <w:t>‘Jaws of death’</w:t>
            </w:r>
          </w:p>
          <w:p w:rsidR="005C60A8" w:rsidRDefault="005C60A8" w:rsidP="005C60A8">
            <w:pPr>
              <w:jc w:val="center"/>
            </w:pPr>
          </w:p>
          <w:p w:rsidR="001977F0" w:rsidRDefault="001977F0" w:rsidP="005C60A8">
            <w:pPr>
              <w:jc w:val="center"/>
            </w:pPr>
          </w:p>
          <w:p w:rsidR="001977F0" w:rsidRDefault="001977F0" w:rsidP="005C60A8">
            <w:pPr>
              <w:jc w:val="center"/>
            </w:pPr>
            <w:r>
              <w:t>Also use an aural</w:t>
            </w:r>
            <w:r w:rsidR="00357DE1">
              <w:t xml:space="preserve"> (sound image)</w:t>
            </w:r>
            <w:r>
              <w:t xml:space="preserve"> image here </w:t>
            </w:r>
          </w:p>
        </w:tc>
        <w:tc>
          <w:tcPr>
            <w:tcW w:w="2521" w:type="dxa"/>
          </w:tcPr>
          <w:p w:rsidR="001977F0" w:rsidRDefault="001977F0" w:rsidP="005C60A8">
            <w:pPr>
              <w:jc w:val="center"/>
            </w:pPr>
          </w:p>
          <w:p w:rsidR="005C60A8" w:rsidRPr="001977F0" w:rsidRDefault="001977F0" w:rsidP="001977F0">
            <w:r>
              <w:t xml:space="preserve">They ride into certain death. ‘Battery smoke’. Cannon fire, smoke, bullets, confusion, dead and dying horses and soldiers. </w:t>
            </w:r>
            <w:r w:rsidR="005142D7">
              <w:t xml:space="preserve"> There is no question that these soldiers are courageous. </w:t>
            </w:r>
          </w:p>
        </w:tc>
        <w:tc>
          <w:tcPr>
            <w:tcW w:w="2126" w:type="dxa"/>
          </w:tcPr>
          <w:p w:rsidR="005C60A8" w:rsidRDefault="001977F0" w:rsidP="005C60A8">
            <w:pPr>
              <w:jc w:val="center"/>
            </w:pPr>
            <w:r>
              <w:t>Psalm 23</w:t>
            </w:r>
          </w:p>
          <w:p w:rsidR="001977F0" w:rsidRDefault="001977F0" w:rsidP="005C60A8">
            <w:pPr>
              <w:jc w:val="center"/>
            </w:pPr>
          </w:p>
          <w:p w:rsidR="001977F0" w:rsidRDefault="001977F0" w:rsidP="005C60A8">
            <w:pPr>
              <w:jc w:val="center"/>
            </w:pPr>
            <w:r>
              <w:t>The Times article</w:t>
            </w:r>
          </w:p>
        </w:tc>
      </w:tr>
      <w:tr w:rsidR="00880922" w:rsidTr="005142D7">
        <w:tc>
          <w:tcPr>
            <w:tcW w:w="1135" w:type="dxa"/>
          </w:tcPr>
          <w:p w:rsidR="005C60A8" w:rsidRPr="005C60A8" w:rsidRDefault="005C60A8" w:rsidP="005C60A8">
            <w:pPr>
              <w:jc w:val="center"/>
              <w:rPr>
                <w:color w:val="FF0000"/>
              </w:rPr>
            </w:pPr>
            <w:r w:rsidRPr="005C60A8">
              <w:rPr>
                <w:color w:val="FF0000"/>
              </w:rPr>
              <w:t>Themes</w:t>
            </w:r>
          </w:p>
        </w:tc>
        <w:tc>
          <w:tcPr>
            <w:tcW w:w="2126" w:type="dxa"/>
          </w:tcPr>
          <w:p w:rsidR="005C60A8" w:rsidRDefault="005142D7" w:rsidP="005C60A8">
            <w:pPr>
              <w:jc w:val="center"/>
            </w:pPr>
            <w:r>
              <w:t>Broadly pro-war, patriotic</w:t>
            </w:r>
          </w:p>
        </w:tc>
        <w:tc>
          <w:tcPr>
            <w:tcW w:w="1418" w:type="dxa"/>
          </w:tcPr>
          <w:p w:rsidR="005C60A8" w:rsidRDefault="00634F3F" w:rsidP="005C60A8">
            <w:pPr>
              <w:jc w:val="center"/>
            </w:pPr>
            <w:r>
              <w:t xml:space="preserve">‘go forward’ </w:t>
            </w:r>
            <w:r w:rsidR="005142D7">
              <w:t>‘Glory’</w:t>
            </w:r>
          </w:p>
        </w:tc>
        <w:tc>
          <w:tcPr>
            <w:tcW w:w="2015" w:type="dxa"/>
          </w:tcPr>
          <w:p w:rsidR="005C60A8" w:rsidRDefault="005C60A8" w:rsidP="005C60A8">
            <w:pPr>
              <w:jc w:val="center"/>
            </w:pPr>
            <w:bookmarkStart w:id="0" w:name="_GoBack"/>
            <w:bookmarkEnd w:id="0"/>
          </w:p>
        </w:tc>
        <w:tc>
          <w:tcPr>
            <w:tcW w:w="2521" w:type="dxa"/>
          </w:tcPr>
          <w:p w:rsidR="005C60A8" w:rsidRDefault="005142D7" w:rsidP="005C60A8">
            <w:pPr>
              <w:jc w:val="center"/>
            </w:pPr>
            <w:r>
              <w:t xml:space="preserve">The whole poem focuses on telling the story of the brave soldiers who go,’ forward’, who are ‘noble’ and who do </w:t>
            </w:r>
            <w:r>
              <w:lastRenderedPageBreak/>
              <w:t xml:space="preserve">not question the orders, even if they die because of them. </w:t>
            </w:r>
          </w:p>
        </w:tc>
        <w:tc>
          <w:tcPr>
            <w:tcW w:w="2126" w:type="dxa"/>
          </w:tcPr>
          <w:p w:rsidR="005C60A8" w:rsidRDefault="005C60A8" w:rsidP="005C60A8">
            <w:pPr>
              <w:jc w:val="center"/>
            </w:pPr>
          </w:p>
        </w:tc>
      </w:tr>
    </w:tbl>
    <w:p w:rsidR="00357DE1" w:rsidRDefault="00357DE1" w:rsidP="005C60A8">
      <w:pPr>
        <w:jc w:val="center"/>
      </w:pPr>
    </w:p>
    <w:p w:rsidR="002F4EA4" w:rsidRDefault="002F4EA4" w:rsidP="005142D7">
      <w:pPr>
        <w:rPr>
          <w:b/>
          <w:sz w:val="36"/>
          <w:szCs w:val="36"/>
        </w:rPr>
      </w:pPr>
      <w:r w:rsidRPr="002F4EA4">
        <w:rPr>
          <w:b/>
          <w:sz w:val="36"/>
          <w:szCs w:val="36"/>
        </w:rPr>
        <w:t>Bayonet Charge</w:t>
      </w:r>
    </w:p>
    <w:p w:rsidR="002F4EA4" w:rsidRPr="002F4EA4" w:rsidRDefault="002F4EA4" w:rsidP="002F4EA4">
      <w:pPr>
        <w:jc w:val="center"/>
        <w:rPr>
          <w:b/>
          <w:sz w:val="36"/>
          <w:szCs w:val="36"/>
        </w:rPr>
      </w:pPr>
    </w:p>
    <w:tbl>
      <w:tblPr>
        <w:tblStyle w:val="TableGrid"/>
        <w:tblW w:w="11199" w:type="dxa"/>
        <w:tblInd w:w="-998" w:type="dxa"/>
        <w:tblLayout w:type="fixed"/>
        <w:tblLook w:val="04A0" w:firstRow="1" w:lastRow="0" w:firstColumn="1" w:lastColumn="0" w:noHBand="0" w:noVBand="1"/>
      </w:tblPr>
      <w:tblGrid>
        <w:gridCol w:w="1277"/>
        <w:gridCol w:w="1984"/>
        <w:gridCol w:w="1843"/>
        <w:gridCol w:w="1418"/>
        <w:gridCol w:w="2835"/>
        <w:gridCol w:w="1842"/>
      </w:tblGrid>
      <w:tr w:rsidR="00357DE1" w:rsidTr="009959C2">
        <w:tc>
          <w:tcPr>
            <w:tcW w:w="1277" w:type="dxa"/>
          </w:tcPr>
          <w:p w:rsidR="00357DE1" w:rsidRDefault="00357DE1" w:rsidP="004650E6">
            <w:pPr>
              <w:jc w:val="center"/>
            </w:pPr>
          </w:p>
        </w:tc>
        <w:tc>
          <w:tcPr>
            <w:tcW w:w="1984" w:type="dxa"/>
          </w:tcPr>
          <w:p w:rsidR="00357DE1" w:rsidRPr="005C60A8" w:rsidRDefault="00357DE1" w:rsidP="004650E6">
            <w:pPr>
              <w:jc w:val="center"/>
              <w:rPr>
                <w:color w:val="7030A0"/>
              </w:rPr>
            </w:pPr>
            <w:r w:rsidRPr="005C60A8">
              <w:rPr>
                <w:color w:val="7030A0"/>
              </w:rPr>
              <w:t>Point</w:t>
            </w:r>
          </w:p>
        </w:tc>
        <w:tc>
          <w:tcPr>
            <w:tcW w:w="1843" w:type="dxa"/>
          </w:tcPr>
          <w:p w:rsidR="00357DE1" w:rsidRPr="005C60A8" w:rsidRDefault="00357DE1" w:rsidP="004650E6">
            <w:pPr>
              <w:jc w:val="center"/>
              <w:rPr>
                <w:color w:val="7030A0"/>
              </w:rPr>
            </w:pPr>
            <w:r w:rsidRPr="005C60A8">
              <w:rPr>
                <w:color w:val="7030A0"/>
              </w:rPr>
              <w:t>Evidence</w:t>
            </w:r>
          </w:p>
        </w:tc>
        <w:tc>
          <w:tcPr>
            <w:tcW w:w="1418" w:type="dxa"/>
          </w:tcPr>
          <w:p w:rsidR="00357DE1" w:rsidRPr="005C60A8" w:rsidRDefault="00357DE1" w:rsidP="004650E6">
            <w:pPr>
              <w:jc w:val="center"/>
              <w:rPr>
                <w:color w:val="7030A0"/>
              </w:rPr>
            </w:pPr>
            <w:r w:rsidRPr="005C60A8">
              <w:rPr>
                <w:color w:val="7030A0"/>
              </w:rPr>
              <w:t>Technique</w:t>
            </w:r>
          </w:p>
        </w:tc>
        <w:tc>
          <w:tcPr>
            <w:tcW w:w="2835" w:type="dxa"/>
          </w:tcPr>
          <w:p w:rsidR="00357DE1" w:rsidRPr="005C60A8" w:rsidRDefault="00357DE1" w:rsidP="004650E6">
            <w:pPr>
              <w:jc w:val="center"/>
              <w:rPr>
                <w:color w:val="7030A0"/>
              </w:rPr>
            </w:pPr>
            <w:r w:rsidRPr="005C60A8">
              <w:rPr>
                <w:color w:val="7030A0"/>
              </w:rPr>
              <w:t>Explain/explore/effect</w:t>
            </w:r>
          </w:p>
        </w:tc>
        <w:tc>
          <w:tcPr>
            <w:tcW w:w="1842" w:type="dxa"/>
          </w:tcPr>
          <w:p w:rsidR="00357DE1" w:rsidRPr="005C60A8" w:rsidRDefault="00357DE1" w:rsidP="004650E6">
            <w:pPr>
              <w:jc w:val="center"/>
              <w:rPr>
                <w:color w:val="7030A0"/>
              </w:rPr>
            </w:pPr>
            <w:r w:rsidRPr="005C60A8">
              <w:rPr>
                <w:color w:val="7030A0"/>
              </w:rPr>
              <w:t>Relate</w:t>
            </w:r>
          </w:p>
        </w:tc>
      </w:tr>
      <w:tr w:rsidR="00357DE1" w:rsidTr="009959C2">
        <w:tc>
          <w:tcPr>
            <w:tcW w:w="1277" w:type="dxa"/>
          </w:tcPr>
          <w:p w:rsidR="00357DE1" w:rsidRPr="005C60A8" w:rsidRDefault="00357DE1" w:rsidP="004650E6">
            <w:pPr>
              <w:jc w:val="center"/>
              <w:rPr>
                <w:color w:val="FF0000"/>
              </w:rPr>
            </w:pPr>
            <w:r w:rsidRPr="005C60A8">
              <w:rPr>
                <w:color w:val="FF0000"/>
              </w:rPr>
              <w:t>Structure</w:t>
            </w:r>
          </w:p>
        </w:tc>
        <w:tc>
          <w:tcPr>
            <w:tcW w:w="1984" w:type="dxa"/>
          </w:tcPr>
          <w:p w:rsidR="00357DE1" w:rsidRPr="00880922" w:rsidRDefault="002F4EA4" w:rsidP="004650E6">
            <w:pPr>
              <w:rPr>
                <w:color w:val="FF0000"/>
              </w:rPr>
            </w:pPr>
            <w:r>
              <w:rPr>
                <w:color w:val="FF0000"/>
              </w:rPr>
              <w:t xml:space="preserve">In media res – </w:t>
            </w:r>
            <w:r w:rsidRPr="002F4EA4">
              <w:rPr>
                <w:color w:val="000000" w:themeColor="text1"/>
              </w:rPr>
              <w:t>starts in the middle of action to create a sense of movement and fear</w:t>
            </w:r>
            <w:r w:rsidR="009959C2">
              <w:rPr>
                <w:color w:val="000000" w:themeColor="text1"/>
              </w:rPr>
              <w:t>.</w:t>
            </w:r>
          </w:p>
        </w:tc>
        <w:tc>
          <w:tcPr>
            <w:tcW w:w="1843" w:type="dxa"/>
          </w:tcPr>
          <w:p w:rsidR="00357DE1" w:rsidRPr="005C60A8" w:rsidRDefault="002F4EA4" w:rsidP="004650E6">
            <w:pPr>
              <w:rPr>
                <w:color w:val="7030A0"/>
              </w:rPr>
            </w:pPr>
            <w:r>
              <w:rPr>
                <w:color w:val="7030A0"/>
              </w:rPr>
              <w:t>‘Suddenly he awoke…’</w:t>
            </w:r>
          </w:p>
        </w:tc>
        <w:tc>
          <w:tcPr>
            <w:tcW w:w="1418" w:type="dxa"/>
          </w:tcPr>
          <w:p w:rsidR="00357DE1" w:rsidRPr="005C60A8" w:rsidRDefault="002F4EA4" w:rsidP="004650E6">
            <w:pPr>
              <w:rPr>
                <w:color w:val="7030A0"/>
              </w:rPr>
            </w:pPr>
            <w:r>
              <w:rPr>
                <w:color w:val="7030A0"/>
              </w:rPr>
              <w:t>In media res</w:t>
            </w:r>
          </w:p>
        </w:tc>
        <w:tc>
          <w:tcPr>
            <w:tcW w:w="2835" w:type="dxa"/>
          </w:tcPr>
          <w:p w:rsidR="00357DE1" w:rsidRPr="00880922" w:rsidRDefault="002F4EA4" w:rsidP="002F4EA4">
            <w:r>
              <w:t>Shows how the soldier runs away from the action – animal instinct/fear/preservation of own life.</w:t>
            </w:r>
          </w:p>
        </w:tc>
        <w:tc>
          <w:tcPr>
            <w:tcW w:w="1842" w:type="dxa"/>
          </w:tcPr>
          <w:p w:rsidR="00357DE1" w:rsidRPr="005C60A8" w:rsidRDefault="009959C2" w:rsidP="004650E6">
            <w:pPr>
              <w:jc w:val="center"/>
              <w:rPr>
                <w:color w:val="7030A0"/>
              </w:rPr>
            </w:pPr>
            <w:r>
              <w:rPr>
                <w:color w:val="7030A0"/>
              </w:rPr>
              <w:t xml:space="preserve">WWI – most soldiers fought on a battlefield against another battalion. Death or serious injury was expected for huge numbers of men. </w:t>
            </w:r>
          </w:p>
        </w:tc>
      </w:tr>
      <w:tr w:rsidR="00357DE1" w:rsidTr="009959C2">
        <w:tc>
          <w:tcPr>
            <w:tcW w:w="1277" w:type="dxa"/>
          </w:tcPr>
          <w:p w:rsidR="00357DE1" w:rsidRPr="005C60A8" w:rsidRDefault="00357DE1" w:rsidP="004650E6">
            <w:pPr>
              <w:jc w:val="center"/>
              <w:rPr>
                <w:color w:val="FF0000"/>
              </w:rPr>
            </w:pPr>
            <w:r w:rsidRPr="005C60A8">
              <w:rPr>
                <w:color w:val="FF0000"/>
              </w:rPr>
              <w:t>Patterns</w:t>
            </w:r>
          </w:p>
        </w:tc>
        <w:tc>
          <w:tcPr>
            <w:tcW w:w="1984" w:type="dxa"/>
          </w:tcPr>
          <w:p w:rsidR="00357DE1" w:rsidRDefault="002F4EA4" w:rsidP="002F4EA4">
            <w:r>
              <w:t xml:space="preserve">Semantic field </w:t>
            </w:r>
            <w:r w:rsidR="009959C2">
              <w:t>to suggest</w:t>
            </w:r>
            <w:r>
              <w:t xml:space="preserve"> fear, effort, confusion.</w:t>
            </w:r>
          </w:p>
          <w:p w:rsidR="002F4EA4" w:rsidRDefault="002F4EA4" w:rsidP="002F4EA4"/>
        </w:tc>
        <w:tc>
          <w:tcPr>
            <w:tcW w:w="1843" w:type="dxa"/>
          </w:tcPr>
          <w:p w:rsidR="002F4EA4" w:rsidRDefault="002F4EA4" w:rsidP="002F4EA4">
            <w:r>
              <w:t>‘raw’, lugged’, ‘tear’ ‘sweating’, ‘</w:t>
            </w:r>
            <w:r>
              <w:t>bewilderment</w:t>
            </w:r>
            <w:r>
              <w:t xml:space="preserve">’, ‘crawled’,  </w:t>
            </w:r>
          </w:p>
          <w:p w:rsidR="00357DE1" w:rsidRPr="00880922" w:rsidRDefault="00357DE1" w:rsidP="004650E6">
            <w:pPr>
              <w:rPr>
                <w:color w:val="7030A0"/>
              </w:rPr>
            </w:pPr>
          </w:p>
        </w:tc>
        <w:tc>
          <w:tcPr>
            <w:tcW w:w="1418" w:type="dxa"/>
          </w:tcPr>
          <w:p w:rsidR="00357DE1" w:rsidRDefault="002F4EA4" w:rsidP="004650E6">
            <w:pPr>
              <w:jc w:val="center"/>
            </w:pPr>
            <w:r>
              <w:t>Semantic field</w:t>
            </w:r>
          </w:p>
        </w:tc>
        <w:tc>
          <w:tcPr>
            <w:tcW w:w="2835" w:type="dxa"/>
          </w:tcPr>
          <w:p w:rsidR="00357DE1" w:rsidRPr="00880922" w:rsidRDefault="002F4EA4" w:rsidP="004650E6">
            <w:pPr>
              <w:rPr>
                <w:color w:val="7030A0"/>
              </w:rPr>
            </w:pPr>
            <w:r>
              <w:rPr>
                <w:color w:val="7030A0"/>
              </w:rPr>
              <w:t xml:space="preserve">Focuses on the confusion and fear of the soldier and his natural reaction to danger. Suggests bravery is not part of the soldier’s immediate agenda. He volunteered to join up, but regrets this. </w:t>
            </w:r>
          </w:p>
        </w:tc>
        <w:tc>
          <w:tcPr>
            <w:tcW w:w="1842" w:type="dxa"/>
          </w:tcPr>
          <w:p w:rsidR="00357DE1" w:rsidRPr="00880922" w:rsidRDefault="005142D7" w:rsidP="004650E6">
            <w:pPr>
              <w:rPr>
                <w:color w:val="7030A0"/>
              </w:rPr>
            </w:pPr>
            <w:r>
              <w:rPr>
                <w:color w:val="7030A0"/>
              </w:rPr>
              <w:t xml:space="preserve">Could relate to Ted Hughes father, who fought in WWI and may have passed on is experiences. </w:t>
            </w:r>
          </w:p>
        </w:tc>
      </w:tr>
      <w:tr w:rsidR="00357DE1" w:rsidTr="009959C2">
        <w:tc>
          <w:tcPr>
            <w:tcW w:w="1277" w:type="dxa"/>
          </w:tcPr>
          <w:p w:rsidR="00357DE1" w:rsidRPr="005C60A8" w:rsidRDefault="00357DE1" w:rsidP="004650E6">
            <w:pPr>
              <w:jc w:val="center"/>
              <w:rPr>
                <w:color w:val="FF0000"/>
              </w:rPr>
            </w:pPr>
            <w:r w:rsidRPr="005C60A8">
              <w:rPr>
                <w:color w:val="FF0000"/>
              </w:rPr>
              <w:t>Language</w:t>
            </w:r>
          </w:p>
        </w:tc>
        <w:tc>
          <w:tcPr>
            <w:tcW w:w="1984" w:type="dxa"/>
          </w:tcPr>
          <w:p w:rsidR="00357DE1" w:rsidRDefault="009959C2" w:rsidP="004650E6">
            <w:pPr>
              <w:jc w:val="center"/>
            </w:pPr>
            <w:r>
              <w:t>Emotive to highlight fear and confusion</w:t>
            </w:r>
          </w:p>
        </w:tc>
        <w:tc>
          <w:tcPr>
            <w:tcW w:w="1843" w:type="dxa"/>
          </w:tcPr>
          <w:p w:rsidR="00357DE1" w:rsidRDefault="009959C2" w:rsidP="004650E6">
            <w:r>
              <w:t>‘dazzled’</w:t>
            </w:r>
          </w:p>
          <w:p w:rsidR="009959C2" w:rsidRDefault="009959C2" w:rsidP="004650E6">
            <w:r>
              <w:t xml:space="preserve">‘smacking’ </w:t>
            </w:r>
          </w:p>
          <w:p w:rsidR="009959C2" w:rsidRDefault="009959C2" w:rsidP="004650E6">
            <w:r>
              <w:t>‘terror’s’</w:t>
            </w:r>
          </w:p>
        </w:tc>
        <w:tc>
          <w:tcPr>
            <w:tcW w:w="1418" w:type="dxa"/>
          </w:tcPr>
          <w:p w:rsidR="00357DE1" w:rsidRDefault="009959C2" w:rsidP="004650E6">
            <w:pPr>
              <w:jc w:val="center"/>
            </w:pPr>
            <w:r>
              <w:t>Emotive Language</w:t>
            </w:r>
          </w:p>
        </w:tc>
        <w:tc>
          <w:tcPr>
            <w:tcW w:w="2835" w:type="dxa"/>
          </w:tcPr>
          <w:p w:rsidR="00357DE1" w:rsidRDefault="009959C2" w:rsidP="004650E6">
            <w:r>
              <w:t xml:space="preserve">Each word suggests confusion and/or fear. The soldier could be seen as both brave and a coward as he is on the battlefield, but he tries to run. </w:t>
            </w:r>
          </w:p>
        </w:tc>
        <w:tc>
          <w:tcPr>
            <w:tcW w:w="1842" w:type="dxa"/>
          </w:tcPr>
          <w:p w:rsidR="00357DE1" w:rsidRDefault="00357DE1" w:rsidP="004650E6">
            <w:pPr>
              <w:jc w:val="center"/>
            </w:pPr>
          </w:p>
        </w:tc>
      </w:tr>
      <w:tr w:rsidR="00357DE1" w:rsidTr="009959C2">
        <w:tc>
          <w:tcPr>
            <w:tcW w:w="1277" w:type="dxa"/>
          </w:tcPr>
          <w:p w:rsidR="00357DE1" w:rsidRPr="005C60A8" w:rsidRDefault="00357DE1" w:rsidP="004650E6">
            <w:pPr>
              <w:jc w:val="center"/>
              <w:rPr>
                <w:color w:val="FF0000"/>
              </w:rPr>
            </w:pPr>
            <w:r w:rsidRPr="005C60A8">
              <w:rPr>
                <w:color w:val="FF0000"/>
              </w:rPr>
              <w:t>Imagery</w:t>
            </w:r>
          </w:p>
        </w:tc>
        <w:tc>
          <w:tcPr>
            <w:tcW w:w="1984" w:type="dxa"/>
          </w:tcPr>
          <w:p w:rsidR="00357DE1" w:rsidRDefault="009959C2" w:rsidP="004650E6">
            <w:pPr>
              <w:jc w:val="center"/>
            </w:pPr>
            <w:r>
              <w:t>The imagery creates a sense of despair and confusion and contrast.</w:t>
            </w:r>
          </w:p>
        </w:tc>
        <w:tc>
          <w:tcPr>
            <w:tcW w:w="1843" w:type="dxa"/>
          </w:tcPr>
          <w:p w:rsidR="00357DE1" w:rsidRDefault="009959C2" w:rsidP="009959C2">
            <w:r>
              <w:t>‘</w:t>
            </w:r>
            <w:proofErr w:type="gramStart"/>
            <w:r>
              <w:t>patriotic</w:t>
            </w:r>
            <w:proofErr w:type="gramEnd"/>
            <w:r>
              <w:t xml:space="preserve"> tear’ vs ‘’King, honour, human dignity, etcetera’. </w:t>
            </w:r>
          </w:p>
          <w:p w:rsidR="009959C2" w:rsidRDefault="009959C2" w:rsidP="009959C2"/>
          <w:p w:rsidR="009959C2" w:rsidRDefault="009959C2" w:rsidP="009959C2">
            <w:r>
              <w:t>‘…cold clockwork’ vs ‘’…crawled in a threshing circle…’</w:t>
            </w:r>
          </w:p>
        </w:tc>
        <w:tc>
          <w:tcPr>
            <w:tcW w:w="1418" w:type="dxa"/>
          </w:tcPr>
          <w:p w:rsidR="00357DE1" w:rsidRDefault="009959C2" w:rsidP="004650E6">
            <w:pPr>
              <w:jc w:val="center"/>
            </w:pPr>
            <w:r>
              <w:t>Imagery</w:t>
            </w:r>
          </w:p>
        </w:tc>
        <w:tc>
          <w:tcPr>
            <w:tcW w:w="2835" w:type="dxa"/>
          </w:tcPr>
          <w:p w:rsidR="00357DE1" w:rsidRDefault="009959C2" w:rsidP="004650E6">
            <w:r>
              <w:t>The 1</w:t>
            </w:r>
            <w:r w:rsidRPr="009959C2">
              <w:rPr>
                <w:vertAlign w:val="superscript"/>
              </w:rPr>
              <w:t>st</w:t>
            </w:r>
            <w:r>
              <w:t xml:space="preserve"> contrast shows initial bravery at volunteering because he was a patriotic</w:t>
            </w:r>
            <w:r w:rsidR="005142D7">
              <w:t xml:space="preserve"> man, but later shows he can no longer respect king and country.</w:t>
            </w:r>
          </w:p>
          <w:p w:rsidR="005142D7" w:rsidRDefault="005142D7" w:rsidP="004650E6"/>
          <w:p w:rsidR="005142D7" w:rsidRDefault="005142D7" w:rsidP="004650E6">
            <w:r>
              <w:t>The 2</w:t>
            </w:r>
            <w:r w:rsidRPr="005142D7">
              <w:rPr>
                <w:vertAlign w:val="superscript"/>
              </w:rPr>
              <w:t>nd</w:t>
            </w:r>
            <w:r>
              <w:t xml:space="preserve"> contrast is between a moment of reflection – why am I here? Why does the universe not care?  With sheer terror.</w:t>
            </w:r>
          </w:p>
          <w:p w:rsidR="005142D7" w:rsidRDefault="005142D7" w:rsidP="004650E6"/>
          <w:p w:rsidR="005142D7" w:rsidRPr="001977F0" w:rsidRDefault="005142D7" w:rsidP="004650E6">
            <w:r>
              <w:t xml:space="preserve">A soldier cannot think or act bravely when they are paralysed with fear. </w:t>
            </w:r>
          </w:p>
        </w:tc>
        <w:tc>
          <w:tcPr>
            <w:tcW w:w="1842" w:type="dxa"/>
          </w:tcPr>
          <w:p w:rsidR="00357DE1" w:rsidRDefault="00357DE1" w:rsidP="004650E6">
            <w:pPr>
              <w:jc w:val="center"/>
            </w:pPr>
          </w:p>
        </w:tc>
      </w:tr>
      <w:tr w:rsidR="00357DE1" w:rsidTr="009959C2">
        <w:tc>
          <w:tcPr>
            <w:tcW w:w="1277" w:type="dxa"/>
          </w:tcPr>
          <w:p w:rsidR="00357DE1" w:rsidRPr="005C60A8" w:rsidRDefault="00357DE1" w:rsidP="004650E6">
            <w:pPr>
              <w:jc w:val="center"/>
              <w:rPr>
                <w:color w:val="FF0000"/>
              </w:rPr>
            </w:pPr>
            <w:r w:rsidRPr="005C60A8">
              <w:rPr>
                <w:color w:val="FF0000"/>
              </w:rPr>
              <w:t>Themes</w:t>
            </w:r>
          </w:p>
        </w:tc>
        <w:tc>
          <w:tcPr>
            <w:tcW w:w="1984" w:type="dxa"/>
          </w:tcPr>
          <w:p w:rsidR="00357DE1" w:rsidRDefault="005142D7" w:rsidP="004650E6">
            <w:pPr>
              <w:jc w:val="center"/>
            </w:pPr>
            <w:r>
              <w:t xml:space="preserve">Anti-war </w:t>
            </w:r>
          </w:p>
        </w:tc>
        <w:tc>
          <w:tcPr>
            <w:tcW w:w="1843" w:type="dxa"/>
          </w:tcPr>
          <w:p w:rsidR="00357DE1" w:rsidRDefault="00357DE1" w:rsidP="004650E6">
            <w:pPr>
              <w:jc w:val="center"/>
            </w:pPr>
          </w:p>
        </w:tc>
        <w:tc>
          <w:tcPr>
            <w:tcW w:w="1418" w:type="dxa"/>
          </w:tcPr>
          <w:p w:rsidR="00357DE1" w:rsidRDefault="00357DE1" w:rsidP="004650E6">
            <w:pPr>
              <w:jc w:val="center"/>
            </w:pPr>
          </w:p>
        </w:tc>
        <w:tc>
          <w:tcPr>
            <w:tcW w:w="2835" w:type="dxa"/>
          </w:tcPr>
          <w:p w:rsidR="00357DE1" w:rsidRDefault="005142D7" w:rsidP="004650E6">
            <w:pPr>
              <w:jc w:val="center"/>
            </w:pPr>
            <w:r>
              <w:t xml:space="preserve">The poem focuses on the thoughts, instincts and responses of a soldier who </w:t>
            </w:r>
            <w:r w:rsidR="00634F3F">
              <w:t xml:space="preserve">is in a state of complete terror. </w:t>
            </w:r>
          </w:p>
        </w:tc>
        <w:tc>
          <w:tcPr>
            <w:tcW w:w="1842" w:type="dxa"/>
          </w:tcPr>
          <w:p w:rsidR="00357DE1" w:rsidRDefault="00357DE1" w:rsidP="004650E6">
            <w:pPr>
              <w:jc w:val="center"/>
            </w:pPr>
          </w:p>
        </w:tc>
      </w:tr>
    </w:tbl>
    <w:p w:rsidR="00357DE1" w:rsidRDefault="00357DE1" w:rsidP="00357DE1">
      <w:pPr>
        <w:jc w:val="center"/>
      </w:pPr>
    </w:p>
    <w:p w:rsidR="005C60A8" w:rsidRDefault="005C60A8" w:rsidP="005C60A8">
      <w:pPr>
        <w:jc w:val="center"/>
      </w:pPr>
    </w:p>
    <w:sectPr w:rsidR="005C6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A8"/>
    <w:rsid w:val="001977F0"/>
    <w:rsid w:val="002F4EA4"/>
    <w:rsid w:val="00357DE1"/>
    <w:rsid w:val="005142D7"/>
    <w:rsid w:val="005C60A8"/>
    <w:rsid w:val="005F13A7"/>
    <w:rsid w:val="00634F3F"/>
    <w:rsid w:val="00753521"/>
    <w:rsid w:val="008018A5"/>
    <w:rsid w:val="00880922"/>
    <w:rsid w:val="00914000"/>
    <w:rsid w:val="009959C2"/>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7280C-DB80-4CA4-AD53-6F7705CF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Reda</dc:creator>
  <cp:keywords/>
  <dc:description/>
  <cp:lastModifiedBy>Tanya Reda</cp:lastModifiedBy>
  <cp:revision>2</cp:revision>
  <dcterms:created xsi:type="dcterms:W3CDTF">2018-04-23T11:07:00Z</dcterms:created>
  <dcterms:modified xsi:type="dcterms:W3CDTF">2018-04-23T11:07:00Z</dcterms:modified>
</cp:coreProperties>
</file>